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CBD" w:rsidRPr="00EA4EB4" w:rsidRDefault="00C329C4" w:rsidP="00774C40">
      <w:pPr>
        <w:spacing w:after="0"/>
        <w:ind w:firstLine="540"/>
        <w:jc w:val="both"/>
        <w:rPr>
          <w:sz w:val="24"/>
        </w:rPr>
      </w:pPr>
      <w:r w:rsidRPr="00EA4EB4">
        <w:rPr>
          <w:rFonts w:ascii="Times New Roman" w:hAnsi="Times New Roman"/>
          <w:b/>
          <w:sz w:val="28"/>
          <w:szCs w:val="24"/>
          <w:lang w:val="kk-KZ"/>
        </w:rPr>
        <w:t xml:space="preserve">Дәріс 11. </w:t>
      </w:r>
      <w:r w:rsidRPr="00EA4EB4">
        <w:rPr>
          <w:rFonts w:ascii="Times New Roman" w:hAnsi="Times New Roman"/>
          <w:sz w:val="28"/>
          <w:szCs w:val="24"/>
          <w:lang w:val="kk-KZ"/>
        </w:rPr>
        <w:t>Шекті және шексіз еру. Металл-бейметалл және металл-металл қосылыстары.</w:t>
      </w:r>
    </w:p>
    <w:p w:rsidR="00F96CBD" w:rsidRPr="00EA4EB4" w:rsidRDefault="00F96CBD" w:rsidP="00F96CBD">
      <w:pPr>
        <w:spacing w:after="0"/>
        <w:ind w:firstLine="540"/>
        <w:jc w:val="both"/>
        <w:rPr>
          <w:rFonts w:ascii="Times New Roman" w:hAnsi="Times New Roman"/>
          <w:sz w:val="32"/>
          <w:szCs w:val="24"/>
        </w:rPr>
      </w:pPr>
    </w:p>
    <w:p w:rsidR="00774C40" w:rsidRPr="00EA4EB4" w:rsidRDefault="00EA4EB4" w:rsidP="00EA4EB4">
      <w:pPr>
        <w:spacing w:after="0" w:line="240" w:lineRule="auto"/>
        <w:ind w:firstLine="540"/>
        <w:jc w:val="both"/>
        <w:rPr>
          <w:rFonts w:ascii="Times New Roman" w:hAnsi="Times New Roman"/>
          <w:sz w:val="28"/>
          <w:szCs w:val="24"/>
          <w:lang w:val="kk-KZ"/>
        </w:rPr>
      </w:pPr>
      <w:r w:rsidRPr="00EA4EB4">
        <w:rPr>
          <w:rFonts w:ascii="Times New Roman" w:hAnsi="Times New Roman"/>
          <w:sz w:val="28"/>
          <w:szCs w:val="24"/>
          <w:lang w:val="kk-KZ"/>
        </w:rPr>
        <w:t>Қатты ерітінді. Сұйық күйінде металл қорытпаларының көпшілігі біртекті сұйықтықтар болып табылады, яғни. сұйық шешімдер. Көптеген қорытпалардағы қатты күйге көшу кезінде біртектілік, демек, ерігіштігі сақталады. Металл сияқты қатты ерітіндінің құрамында қорытпаның (еріткіш) негізгі компонентінің кристалдық торына сәйкес келетін бір кристалды тор бар. Айырмашылық, бір элементтің атомдары металдың кристалды торына орналастырылған және бұл қатты ерітіндіні құрайтын түрлі элементтердің атомдары қатты ерітіндіге орналастырылған.</w:t>
      </w:r>
    </w:p>
    <w:p w:rsidR="00EA4EB4" w:rsidRDefault="00EA4EB4" w:rsidP="00EA4EB4">
      <w:pPr>
        <w:spacing w:after="0" w:line="240" w:lineRule="auto"/>
        <w:ind w:firstLine="540"/>
        <w:jc w:val="both"/>
        <w:rPr>
          <w:rFonts w:ascii="Times New Roman" w:hAnsi="Times New Roman" w:cs="Times New Roman"/>
          <w:sz w:val="28"/>
          <w:lang w:val="kk-KZ"/>
        </w:rPr>
      </w:pPr>
      <w:bookmarkStart w:id="0" w:name="_GoBack"/>
      <w:bookmarkEnd w:id="0"/>
      <w:r w:rsidRPr="00EA4EB4">
        <w:rPr>
          <w:rFonts w:ascii="Times New Roman" w:hAnsi="Times New Roman" w:cs="Times New Roman"/>
          <w:sz w:val="28"/>
          <w:lang w:val="kk-KZ"/>
        </w:rPr>
        <w:t>А және В компоненттерінен тұратын ауыстырудың қатты ерітінділерінде ерігіш компоненттің атомдары Кристалл торындағы еріткіштің негізгі компонентінің жеке атомдарын ауыстырады. Бұл жағдайда атомдардың мөлшері сәйкес келмесе, бірлік ұяшығының өлшемі өзгеруі мүмкін. Қатты күйдегі ерігіштігі шектеусіз немесе шектеулі болуы мүмкін. Шексіз ерігіштігі А компонентіндегі атомдардың кез-келген санын компонент B атомдары бар кристалдық торға ауыстыруды қамтамасыз етеді.</w:t>
      </w:r>
    </w:p>
    <w:p w:rsidR="00EA4EB4" w:rsidRDefault="00EA4EB4" w:rsidP="00EA4EB4">
      <w:pPr>
        <w:spacing w:after="0" w:line="240" w:lineRule="auto"/>
        <w:ind w:firstLine="540"/>
        <w:jc w:val="both"/>
        <w:rPr>
          <w:rFonts w:ascii="Arial" w:hAnsi="Arial" w:cs="Arial"/>
          <w:color w:val="000000"/>
          <w:sz w:val="18"/>
          <w:szCs w:val="18"/>
          <w:shd w:val="clear" w:color="auto" w:fill="FFFFFF"/>
        </w:rPr>
      </w:pPr>
      <w:r>
        <w:rPr>
          <w:noProof/>
          <w:lang w:eastAsia="ru-RU"/>
        </w:rPr>
        <w:drawing>
          <wp:inline distT="0" distB="0" distL="0" distR="0">
            <wp:extent cx="1543050" cy="1666875"/>
            <wp:effectExtent l="0" t="0" r="0" b="9525"/>
            <wp:docPr id="13" name="Рисунок 13" descr="clip_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lip_image0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1666875"/>
                    </a:xfrm>
                    <a:prstGeom prst="rect">
                      <a:avLst/>
                    </a:prstGeom>
                    <a:noFill/>
                    <a:ln>
                      <a:noFill/>
                    </a:ln>
                  </pic:spPr>
                </pic:pic>
              </a:graphicData>
            </a:graphic>
          </wp:inline>
        </w:drawing>
      </w:r>
      <w:r>
        <w:rPr>
          <w:rFonts w:ascii="Arial" w:hAnsi="Arial" w:cs="Arial"/>
          <w:color w:val="000000"/>
          <w:sz w:val="18"/>
          <w:szCs w:val="18"/>
          <w:shd w:val="clear" w:color="auto" w:fill="FFFFFF"/>
        </w:rPr>
        <w:t> </w:t>
      </w:r>
      <w:r>
        <w:rPr>
          <w:noProof/>
          <w:lang w:eastAsia="ru-RU"/>
        </w:rPr>
        <w:drawing>
          <wp:inline distT="0" distB="0" distL="0" distR="0">
            <wp:extent cx="1552575" cy="1676400"/>
            <wp:effectExtent l="0" t="0" r="9525" b="0"/>
            <wp:docPr id="12" name="Рисунок 12" descr="clip_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lip_image0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1676400"/>
                    </a:xfrm>
                    <a:prstGeom prst="rect">
                      <a:avLst/>
                    </a:prstGeom>
                    <a:noFill/>
                    <a:ln>
                      <a:noFill/>
                    </a:ln>
                  </pic:spPr>
                </pic:pic>
              </a:graphicData>
            </a:graphic>
          </wp:inline>
        </w:drawing>
      </w:r>
    </w:p>
    <w:p w:rsidR="00EA4EB4" w:rsidRPr="00EA4EB4" w:rsidRDefault="00EA4EB4" w:rsidP="00EA4EB4">
      <w:pPr>
        <w:spacing w:after="0" w:line="240" w:lineRule="auto"/>
        <w:ind w:firstLine="540"/>
        <w:jc w:val="both"/>
        <w:rPr>
          <w:rFonts w:ascii="Times New Roman" w:hAnsi="Times New Roman" w:cs="Times New Roman"/>
          <w:sz w:val="28"/>
          <w:lang w:val="kk-KZ"/>
        </w:rPr>
      </w:pPr>
      <w:r w:rsidRPr="00EA4EB4">
        <w:rPr>
          <w:rFonts w:ascii="Times New Roman" w:hAnsi="Times New Roman" w:cs="Times New Roman"/>
          <w:sz w:val="28"/>
          <w:lang w:val="kk-KZ"/>
        </w:rPr>
        <w:t>Қатты ерітінділердегі атомдардың орналасуы [1]: а - алмастыру; b - іске асыру; ™ еріткіш компонентінің атомы; ~ - еритін компоненттің атомы</w:t>
      </w:r>
    </w:p>
    <w:p w:rsidR="00EA4EB4" w:rsidRPr="00EA4EB4" w:rsidRDefault="00EA4EB4" w:rsidP="00EA4EB4">
      <w:pPr>
        <w:spacing w:after="0" w:line="240" w:lineRule="auto"/>
        <w:ind w:firstLine="540"/>
        <w:jc w:val="both"/>
        <w:rPr>
          <w:rFonts w:ascii="Times New Roman" w:hAnsi="Times New Roman" w:cs="Times New Roman"/>
          <w:sz w:val="28"/>
          <w:lang w:val="kk-KZ"/>
        </w:rPr>
      </w:pPr>
    </w:p>
    <w:p w:rsidR="00EA4EB4" w:rsidRPr="00EA4EB4" w:rsidRDefault="00EA4EB4" w:rsidP="00EA4EB4">
      <w:pPr>
        <w:spacing w:after="0" w:line="240" w:lineRule="auto"/>
        <w:ind w:firstLine="540"/>
        <w:jc w:val="both"/>
        <w:rPr>
          <w:rFonts w:ascii="Times New Roman" w:hAnsi="Times New Roman" w:cs="Times New Roman"/>
          <w:sz w:val="28"/>
          <w:lang w:val="kk-KZ"/>
        </w:rPr>
      </w:pPr>
      <w:r w:rsidRPr="00EA4EB4">
        <w:rPr>
          <w:rFonts w:ascii="Times New Roman" w:hAnsi="Times New Roman" w:cs="Times New Roman"/>
          <w:sz w:val="28"/>
          <w:lang w:val="kk-KZ"/>
        </w:rPr>
        <w:t>Шексіз ерігіштігі төмендегі жағдайларда мүмкін болады:</w:t>
      </w:r>
    </w:p>
    <w:p w:rsidR="00EA4EB4" w:rsidRPr="00EA4EB4" w:rsidRDefault="00EA4EB4" w:rsidP="00EA4EB4">
      <w:pPr>
        <w:spacing w:after="0" w:line="240" w:lineRule="auto"/>
        <w:ind w:firstLine="540"/>
        <w:jc w:val="both"/>
        <w:rPr>
          <w:rFonts w:ascii="Times New Roman" w:hAnsi="Times New Roman" w:cs="Times New Roman"/>
          <w:sz w:val="28"/>
          <w:lang w:val="kk-KZ"/>
        </w:rPr>
      </w:pPr>
    </w:p>
    <w:p w:rsidR="00EA4EB4" w:rsidRPr="00EA4EB4" w:rsidRDefault="00EA4EB4" w:rsidP="00EA4EB4">
      <w:pPr>
        <w:spacing w:after="0" w:line="240" w:lineRule="auto"/>
        <w:ind w:firstLine="540"/>
        <w:jc w:val="both"/>
        <w:rPr>
          <w:rFonts w:ascii="Times New Roman" w:hAnsi="Times New Roman" w:cs="Times New Roman"/>
          <w:sz w:val="28"/>
          <w:lang w:val="kk-KZ"/>
        </w:rPr>
      </w:pPr>
      <w:r w:rsidRPr="00EA4EB4">
        <w:rPr>
          <w:rFonts w:ascii="Times New Roman" w:hAnsi="Times New Roman" w:cs="Times New Roman"/>
          <w:sz w:val="28"/>
          <w:lang w:val="kk-KZ"/>
        </w:rPr>
        <w:t>1) бір типті кристалдық торлардың (бірлік торлары) компоненттерінің болуы;</w:t>
      </w:r>
    </w:p>
    <w:p w:rsidR="00EA4EB4" w:rsidRPr="00EA4EB4" w:rsidRDefault="00EA4EB4" w:rsidP="00EA4EB4">
      <w:pPr>
        <w:spacing w:after="0" w:line="240" w:lineRule="auto"/>
        <w:ind w:firstLine="540"/>
        <w:jc w:val="both"/>
        <w:rPr>
          <w:rFonts w:ascii="Times New Roman" w:hAnsi="Times New Roman" w:cs="Times New Roman"/>
          <w:sz w:val="28"/>
          <w:lang w:val="kk-KZ"/>
        </w:rPr>
      </w:pPr>
    </w:p>
    <w:p w:rsidR="00EA4EB4" w:rsidRPr="00EA4EB4" w:rsidRDefault="00EA4EB4" w:rsidP="00EA4EB4">
      <w:pPr>
        <w:spacing w:after="0" w:line="240" w:lineRule="auto"/>
        <w:ind w:firstLine="540"/>
        <w:jc w:val="both"/>
        <w:rPr>
          <w:rFonts w:ascii="Times New Roman" w:hAnsi="Times New Roman" w:cs="Times New Roman"/>
          <w:sz w:val="28"/>
          <w:lang w:val="kk-KZ"/>
        </w:rPr>
      </w:pPr>
      <w:r w:rsidRPr="00EA4EB4">
        <w:rPr>
          <w:rFonts w:ascii="Times New Roman" w:hAnsi="Times New Roman" w:cs="Times New Roman"/>
          <w:sz w:val="28"/>
          <w:lang w:val="kk-KZ"/>
        </w:rPr>
        <w:t>2) құрамдас бөліктердің атомдарының мөлшерінде шамалы айырмашылық (8% артық емес);</w:t>
      </w:r>
    </w:p>
    <w:p w:rsidR="00EA4EB4" w:rsidRPr="00EA4EB4" w:rsidRDefault="00EA4EB4" w:rsidP="00EA4EB4">
      <w:pPr>
        <w:spacing w:after="0" w:line="240" w:lineRule="auto"/>
        <w:ind w:firstLine="540"/>
        <w:jc w:val="both"/>
        <w:rPr>
          <w:rFonts w:ascii="Times New Roman" w:hAnsi="Times New Roman" w:cs="Times New Roman"/>
          <w:sz w:val="28"/>
          <w:lang w:val="kk-KZ"/>
        </w:rPr>
      </w:pPr>
    </w:p>
    <w:p w:rsidR="00EA4EB4" w:rsidRPr="00EA4EB4" w:rsidRDefault="00EA4EB4" w:rsidP="00EA4EB4">
      <w:pPr>
        <w:spacing w:after="0" w:line="240" w:lineRule="auto"/>
        <w:ind w:firstLine="540"/>
        <w:jc w:val="both"/>
        <w:rPr>
          <w:rFonts w:ascii="Times New Roman" w:hAnsi="Times New Roman" w:cs="Times New Roman"/>
          <w:sz w:val="28"/>
          <w:lang w:val="kk-KZ"/>
        </w:rPr>
      </w:pPr>
      <w:r w:rsidRPr="00EA4EB4">
        <w:rPr>
          <w:rFonts w:ascii="Times New Roman" w:hAnsi="Times New Roman" w:cs="Times New Roman"/>
          <w:sz w:val="28"/>
          <w:lang w:val="kk-KZ"/>
        </w:rPr>
        <w:t>3) компоненттердің атомдарының (химиялық байланыстың түрі) валенттілігі қабықшаларының құрылымына өте жақын сәйкестігі.</w:t>
      </w:r>
    </w:p>
    <w:p w:rsidR="00EA4EB4" w:rsidRPr="00EA4EB4" w:rsidRDefault="00EA4EB4" w:rsidP="00EA4EB4">
      <w:pPr>
        <w:spacing w:after="0" w:line="240" w:lineRule="auto"/>
        <w:ind w:firstLine="540"/>
        <w:jc w:val="both"/>
        <w:rPr>
          <w:rFonts w:ascii="Times New Roman" w:hAnsi="Times New Roman" w:cs="Times New Roman"/>
          <w:sz w:val="28"/>
          <w:lang w:val="kk-KZ"/>
        </w:rPr>
      </w:pPr>
    </w:p>
    <w:p w:rsidR="00EA4EB4" w:rsidRPr="00EA4EB4" w:rsidRDefault="00EA4EB4" w:rsidP="00EA4EB4">
      <w:pPr>
        <w:spacing w:after="0" w:line="240" w:lineRule="auto"/>
        <w:ind w:firstLine="540"/>
        <w:jc w:val="both"/>
        <w:rPr>
          <w:rFonts w:ascii="Times New Roman" w:hAnsi="Times New Roman" w:cs="Times New Roman"/>
          <w:sz w:val="28"/>
          <w:lang w:val="kk-KZ"/>
        </w:rPr>
      </w:pPr>
      <w:r w:rsidRPr="00EA4EB4">
        <w:rPr>
          <w:rFonts w:ascii="Times New Roman" w:hAnsi="Times New Roman" w:cs="Times New Roman"/>
          <w:sz w:val="28"/>
          <w:lang w:val="kk-KZ"/>
        </w:rPr>
        <w:t>Құрамалардың шектеусіз ерігіштігі бар қорытпалардың мысалдары Cu - Ni, Fe - Ni, Fe - Cr қорытпалары және т.б.</w:t>
      </w:r>
    </w:p>
    <w:p w:rsidR="00EA4EB4" w:rsidRPr="00EA4EB4" w:rsidRDefault="00EA4EB4" w:rsidP="00EA4EB4">
      <w:pPr>
        <w:spacing w:after="0" w:line="240" w:lineRule="auto"/>
        <w:ind w:firstLine="540"/>
        <w:jc w:val="both"/>
        <w:rPr>
          <w:rFonts w:ascii="Times New Roman" w:hAnsi="Times New Roman" w:cs="Times New Roman"/>
          <w:sz w:val="28"/>
          <w:lang w:val="kk-KZ"/>
        </w:rPr>
      </w:pPr>
    </w:p>
    <w:p w:rsidR="00EA4EB4" w:rsidRPr="00EA4EB4" w:rsidRDefault="00EA4EB4" w:rsidP="00EA4EB4">
      <w:pPr>
        <w:spacing w:after="0" w:line="240" w:lineRule="auto"/>
        <w:ind w:firstLine="540"/>
        <w:jc w:val="both"/>
        <w:rPr>
          <w:rFonts w:ascii="Times New Roman" w:hAnsi="Times New Roman" w:cs="Times New Roman"/>
          <w:sz w:val="28"/>
          <w:lang w:val="kk-KZ"/>
        </w:rPr>
      </w:pPr>
      <w:r w:rsidRPr="00EA4EB4">
        <w:rPr>
          <w:rFonts w:ascii="Times New Roman" w:hAnsi="Times New Roman" w:cs="Times New Roman"/>
          <w:sz w:val="28"/>
          <w:lang w:val="kk-KZ"/>
        </w:rPr>
        <w:lastRenderedPageBreak/>
        <w:t>Егер қорытпалық компоненттер жоғарыда келтірілген талаптарды толық қанағаттандырмаса, компоненттердің шектеулі ерігіштігі кезінде қатты алмастыру шешімдері пайда болады.</w:t>
      </w:r>
    </w:p>
    <w:p w:rsidR="00EA4EB4" w:rsidRPr="00EA4EB4" w:rsidRDefault="00EA4EB4" w:rsidP="00EA4EB4">
      <w:pPr>
        <w:spacing w:after="0" w:line="240" w:lineRule="auto"/>
        <w:ind w:firstLine="540"/>
        <w:jc w:val="both"/>
        <w:rPr>
          <w:rFonts w:ascii="Times New Roman" w:hAnsi="Times New Roman" w:cs="Times New Roman"/>
          <w:sz w:val="28"/>
          <w:lang w:val="kk-KZ"/>
        </w:rPr>
      </w:pPr>
    </w:p>
    <w:p w:rsidR="00EA4EB4" w:rsidRPr="00EA4EB4" w:rsidRDefault="00EA4EB4" w:rsidP="00EA4EB4">
      <w:pPr>
        <w:spacing w:after="0" w:line="240" w:lineRule="auto"/>
        <w:ind w:firstLine="540"/>
        <w:jc w:val="both"/>
        <w:rPr>
          <w:rFonts w:ascii="Times New Roman" w:hAnsi="Times New Roman" w:cs="Times New Roman"/>
          <w:sz w:val="28"/>
          <w:lang w:val="kk-KZ"/>
        </w:rPr>
      </w:pPr>
      <w:r w:rsidRPr="00EA4EB4">
        <w:rPr>
          <w:rFonts w:ascii="Times New Roman" w:hAnsi="Times New Roman" w:cs="Times New Roman"/>
          <w:sz w:val="28"/>
          <w:lang w:val="kk-KZ"/>
        </w:rPr>
        <w:t>Бұл жағдайда компоненттердің атомдарының өлшеміндегі айырмашылық неғұрлым көп болса, қатты күйдегі ерігіштігі азаяды. Температураның өзгеруімен қатты күйдегі шектеулі ерігіштігі әдетте өзгереді. Компоненттердің ерігіштігі шектеулі жүйелердің мысалдары - Al - Cu, Mg - Al және т.б.</w:t>
      </w:r>
    </w:p>
    <w:p w:rsidR="00EA4EB4" w:rsidRPr="00EA4EB4" w:rsidRDefault="00EA4EB4" w:rsidP="00EA4EB4">
      <w:pPr>
        <w:spacing w:after="0" w:line="240" w:lineRule="auto"/>
        <w:ind w:firstLine="540"/>
        <w:jc w:val="both"/>
        <w:rPr>
          <w:rFonts w:ascii="Times New Roman" w:hAnsi="Times New Roman" w:cs="Times New Roman"/>
          <w:sz w:val="28"/>
          <w:lang w:val="kk-KZ"/>
        </w:rPr>
      </w:pPr>
    </w:p>
    <w:p w:rsidR="00EA4EB4" w:rsidRPr="00E83099" w:rsidRDefault="00EA4EB4" w:rsidP="00EA4EB4">
      <w:pPr>
        <w:spacing w:after="0" w:line="240" w:lineRule="auto"/>
        <w:ind w:firstLine="540"/>
        <w:jc w:val="both"/>
        <w:rPr>
          <w:rFonts w:ascii="Times New Roman" w:hAnsi="Times New Roman" w:cs="Times New Roman"/>
          <w:sz w:val="28"/>
          <w:lang w:val="kk-KZ"/>
        </w:rPr>
      </w:pPr>
      <w:r w:rsidRPr="00EA4EB4">
        <w:rPr>
          <w:rFonts w:ascii="Times New Roman" w:hAnsi="Times New Roman" w:cs="Times New Roman"/>
          <w:sz w:val="28"/>
          <w:lang w:val="kk-KZ"/>
        </w:rPr>
        <w:t>Имплантацияның қатты ерітіндісінде еритін компоненттің атомдары негізгі компоненттің кристалдық торына кіреді (сурет 3.3, b). Мұндай қатты ерітінділер, әдетте, ерігіш компоненттердің атомдары еріткіш атомдармен салыстырғанда аз болады. Көп жағдайда металдан тыс металл элементтер металда еріген кезде пайда болады. Имплантациялаудың қатты үлгісі Fe - C қорытпасы болып табылады.</w:t>
      </w:r>
    </w:p>
    <w:sectPr w:rsidR="00EA4EB4" w:rsidRPr="00E83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D5092"/>
    <w:multiLevelType w:val="hybridMultilevel"/>
    <w:tmpl w:val="9F38A59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5B"/>
    <w:rsid w:val="001F0115"/>
    <w:rsid w:val="002D1105"/>
    <w:rsid w:val="002E6C4E"/>
    <w:rsid w:val="004B77B4"/>
    <w:rsid w:val="004F255A"/>
    <w:rsid w:val="00546F9C"/>
    <w:rsid w:val="006233C4"/>
    <w:rsid w:val="006A68C9"/>
    <w:rsid w:val="00774C40"/>
    <w:rsid w:val="007A2F5B"/>
    <w:rsid w:val="008350B9"/>
    <w:rsid w:val="00872F9A"/>
    <w:rsid w:val="0090380D"/>
    <w:rsid w:val="00C329C4"/>
    <w:rsid w:val="00CD11C6"/>
    <w:rsid w:val="00D85D94"/>
    <w:rsid w:val="00DC0A34"/>
    <w:rsid w:val="00DC5DF1"/>
    <w:rsid w:val="00DE78D9"/>
    <w:rsid w:val="00E83099"/>
    <w:rsid w:val="00EA4EB4"/>
    <w:rsid w:val="00F063DD"/>
    <w:rsid w:val="00F96CBD"/>
    <w:rsid w:val="00FE3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54E7"/>
  <w15:chartTrackingRefBased/>
  <w15:docId w15:val="{4C833F8F-68C1-4DD1-8649-35C3161A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80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2019-01-23T13:53:00Z</dcterms:created>
  <dcterms:modified xsi:type="dcterms:W3CDTF">2019-01-23T13:53:00Z</dcterms:modified>
</cp:coreProperties>
</file>